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firstLine="2101" w:firstLineChars="700"/>
        <w:jc w:val="both"/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0"/>
          <w:szCs w:val="30"/>
          <w:lang w:val="zh-CN" w:eastAsia="zh-CN" w:bidi="zh-CN"/>
        </w:rPr>
        <w:t>河南鑫利安全技术服务有限责任公司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left="0" w:firstLine="0" w:firstLineChars="0"/>
        <w:jc w:val="center"/>
        <w:textAlignment w:val="auto"/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</w:pPr>
      <w:r>
        <w:rPr>
          <w:rFonts w:hint="eastAsia"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职业卫生上报</w:t>
      </w:r>
      <w:r>
        <w:rPr>
          <w:rFonts w:ascii="Microsoft JhengHei" w:hAnsi="Microsoft JhengHei" w:eastAsia="Microsoft JhengHei" w:cs="Microsoft JhengHei"/>
          <w:b/>
          <w:bCs/>
          <w:sz w:val="32"/>
          <w:szCs w:val="32"/>
          <w:lang w:val="zh-CN" w:eastAsia="zh-CN" w:bidi="zh-CN"/>
        </w:rPr>
        <w:t>信息</w:t>
      </w:r>
    </w:p>
    <w:p>
      <w:pPr>
        <w:pStyle w:val="4"/>
        <w:numPr>
          <w:ilvl w:val="0"/>
          <w:numId w:val="1"/>
        </w:numPr>
        <w:spacing w:line="538" w:lineRule="exact"/>
        <w:ind w:left="0" w:leftChars="0" w:firstLine="0" w:firstLineChars="0"/>
      </w:pPr>
      <w:r>
        <w:t>用人单位基本信息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0"/>
        <w:gridCol w:w="1347"/>
        <w:gridCol w:w="1347"/>
        <w:gridCol w:w="1039"/>
        <w:gridCol w:w="485"/>
        <w:gridCol w:w="565"/>
        <w:gridCol w:w="885"/>
        <w:gridCol w:w="16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用人单位名称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eastAsia="宋体" w:cs="Times New Roman"/>
                <w:szCs w:val="28"/>
                <w:lang w:eastAsia="zh-CN"/>
              </w:rPr>
              <w:t>汤阴县城关农机服务站城东加油站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统一社会信用代码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91410523172512328U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所属行业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eastAsia="zh-CN"/>
              </w:rPr>
              <w:t>六</w:t>
            </w:r>
            <w:r>
              <w:rPr>
                <w:rFonts w:hint="default" w:ascii="宋体"/>
                <w:sz w:val="21"/>
              </w:rPr>
              <w:t xml:space="preserve"> </w:t>
            </w:r>
            <w:r>
              <w:rPr>
                <w:rFonts w:hint="eastAsia" w:ascii="宋体"/>
                <w:sz w:val="21"/>
                <w:lang w:val="en-US" w:eastAsia="zh-CN"/>
              </w:rPr>
              <w:t>F 批发和零售业</w:t>
            </w:r>
            <w:r>
              <w:rPr>
                <w:rFonts w:hint="default" w:ascii="宋体"/>
                <w:sz w:val="21"/>
              </w:rPr>
              <w:t>，（</w:t>
            </w:r>
            <w:r>
              <w:rPr>
                <w:rFonts w:hint="eastAsia" w:ascii="宋体"/>
                <w:sz w:val="21"/>
                <w:lang w:eastAsia="zh-CN"/>
              </w:rPr>
              <w:t>二</w:t>
            </w:r>
            <w:r>
              <w:rPr>
                <w:rFonts w:hint="default" w:ascii="宋体"/>
                <w:sz w:val="21"/>
              </w:rPr>
              <w:t>）F5265</w:t>
            </w:r>
            <w:r>
              <w:rPr>
                <w:rFonts w:hint="eastAsia" w:ascii="宋体"/>
                <w:sz w:val="21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1"/>
                <w:szCs w:val="21"/>
                <w:lang w:bidi="ar"/>
              </w:rPr>
              <w:t>机动车燃油零售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经济类型 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经营单位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企业规模 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4"/>
              <w:ind w:left="108"/>
              <w:rPr>
                <w:rFonts w:hint="default" w:ascii="宋体" w:eastAsia="宋体"/>
                <w:w w:val="100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w w:val="100"/>
                <w:sz w:val="21"/>
                <w:lang w:val="en-US" w:eastAsia="zh-CN"/>
              </w:rPr>
              <w:t>—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4"/>
              <w:rPr>
                <w:rFonts w:ascii="宋体"/>
                <w:sz w:val="26"/>
              </w:rPr>
            </w:pPr>
            <w:r>
              <w:rPr>
                <w:rFonts w:hint="eastAsia" w:ascii="宋体" w:eastAsia="宋体"/>
                <w:sz w:val="21"/>
              </w:rPr>
              <w:t>法定代表人（或负责</w:t>
            </w:r>
          </w:p>
          <w:p>
            <w:pPr>
              <w:pStyle w:val="14"/>
              <w:spacing w:before="0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人）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王焦丽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在册职工人数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  <w:lang w:val="en-US" w:eastAsia="zh-CN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ascii="宋体" w:eastAsia="宋体"/>
                <w:w w:val="100"/>
                <w:sz w:val="21"/>
                <w:lang w:eastAsia="zh-CN"/>
              </w:rPr>
              <w:t>—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劳务派遣工人数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default" w:ascii="宋体" w:eastAsia="宋体"/>
                <w:sz w:val="21"/>
                <w:lang w:val="en-US" w:eastAsia="zh-CN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检测报告编号 </w:t>
            </w:r>
          </w:p>
        </w:tc>
        <w:tc>
          <w:tcPr>
            <w:tcW w:w="2694" w:type="dxa"/>
            <w:gridSpan w:val="2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鑫利职定[2021]062号</w:t>
            </w:r>
          </w:p>
        </w:tc>
        <w:tc>
          <w:tcPr>
            <w:tcW w:w="2089" w:type="dxa"/>
            <w:gridSpan w:val="3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检测任务编号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  <w:r>
              <w:rPr>
                <w:rFonts w:hint="eastAsia" w:cs="Times New Roman"/>
                <w:lang w:eastAsia="zh-CN"/>
              </w:rPr>
              <w:t>鑫利职定[2021]062号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联系人姓名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108"/>
              <w:rPr>
                <w:rFonts w:ascii="宋体"/>
                <w:sz w:val="21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李新华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联系电话 </w:t>
            </w:r>
          </w:p>
        </w:tc>
        <w:tc>
          <w:tcPr>
            <w:tcW w:w="1039" w:type="dxa"/>
          </w:tcPr>
          <w:p>
            <w:pPr>
              <w:pStyle w:val="14"/>
              <w:spacing w:before="173"/>
              <w:rPr>
                <w:rFonts w:hint="default" w:ascii="宋体"/>
                <w:sz w:val="21"/>
                <w:lang w:val="en-US"/>
              </w:rPr>
            </w:pPr>
            <w:r>
              <w:rPr>
                <w:rFonts w:hint="eastAsia" w:ascii="宋体"/>
                <w:sz w:val="21"/>
                <w:lang w:val="en-US" w:eastAsia="zh-CN"/>
              </w:rPr>
              <w:t>13479256789</w:t>
            </w:r>
          </w:p>
        </w:tc>
        <w:tc>
          <w:tcPr>
            <w:tcW w:w="1050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联系邮箱 </w:t>
            </w:r>
          </w:p>
        </w:tc>
        <w:tc>
          <w:tcPr>
            <w:tcW w:w="2539" w:type="dxa"/>
            <w:gridSpan w:val="2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  <w:lang w:eastAsia="zh-CN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1740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1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河南</w:t>
            </w: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default" w:ascii="Times New Roman" w:hAnsi="Times New Roman" w:cs="Times New Roman"/>
                <w:szCs w:val="28"/>
              </w:rPr>
              <w:t>安阳</w:t>
            </w: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4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eastAsia="zh-CN"/>
              </w:rPr>
              <w:t>汤阴县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12"/>
              <w:ind w:left="0"/>
              <w:rPr>
                <w:rFonts w:ascii="宋体"/>
                <w:sz w:val="26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4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  <w:lang w:val="en-US" w:eastAsia="zh-CN"/>
              </w:rPr>
              <w:t>城关五里村</w:t>
            </w: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用人单位工作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pacing w:val="-9"/>
                <w:sz w:val="21"/>
              </w:rPr>
              <w:t xml:space="preserve">场所地理位置 </w:t>
            </w:r>
            <w:r>
              <w:rPr>
                <w:rFonts w:hint="eastAsia" w:ascii="宋体" w:eastAsia="宋体"/>
                <w:sz w:val="21"/>
              </w:rPr>
              <w:t>2</w:t>
            </w:r>
            <w:r>
              <w:rPr>
                <w:rFonts w:hint="eastAsia" w:ascii="宋体" w:eastAsia="宋体"/>
                <w:spacing w:val="-3"/>
                <w:sz w:val="21"/>
              </w:rPr>
              <w:t xml:space="preserve"> </w:t>
            </w:r>
            <w:r>
              <w:rPr>
                <w:rFonts w:hint="eastAsia" w:ascii="宋体" w:eastAsia="宋体"/>
                <w:sz w:val="21"/>
              </w:rPr>
              <w:t xml:space="preserve">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省 </w:t>
            </w:r>
          </w:p>
        </w:tc>
        <w:tc>
          <w:tcPr>
            <w:tcW w:w="1347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市 </w:t>
            </w:r>
          </w:p>
        </w:tc>
        <w:tc>
          <w:tcPr>
            <w:tcW w:w="1524" w:type="dxa"/>
            <w:gridSpan w:val="2"/>
          </w:tcPr>
          <w:p>
            <w:pPr>
              <w:pStyle w:val="14"/>
              <w:spacing w:before="173"/>
              <w:ind w:left="935" w:right="-15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>区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 xml:space="preserve">县 </w:t>
            </w:r>
          </w:p>
        </w:tc>
        <w:tc>
          <w:tcPr>
            <w:tcW w:w="1450" w:type="dxa"/>
            <w:gridSpan w:val="2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街道 </w:t>
            </w:r>
          </w:p>
          <w:p>
            <w:pPr>
              <w:pStyle w:val="14"/>
              <w:spacing w:before="2"/>
              <w:ind w:left="0"/>
              <w:rPr>
                <w:rFonts w:ascii="宋体"/>
                <w:sz w:val="27"/>
              </w:rPr>
            </w:pPr>
          </w:p>
          <w:p>
            <w:pPr>
              <w:pStyle w:val="14"/>
              <w:spacing w:before="0"/>
              <w:ind w:left="0" w:right="-15"/>
              <w:jc w:val="right"/>
              <w:rPr>
                <w:rFonts w:ascii="宋体"/>
                <w:sz w:val="21"/>
              </w:rPr>
            </w:pPr>
            <w:r>
              <w:rPr>
                <w:rFonts w:ascii="宋体"/>
                <w:w w:val="100"/>
                <w:sz w:val="21"/>
              </w:rPr>
              <w:t xml:space="preserve"> </w:t>
            </w:r>
          </w:p>
        </w:tc>
        <w:tc>
          <w:tcPr>
            <w:tcW w:w="1654" w:type="dxa"/>
          </w:tcPr>
          <w:p>
            <w:pPr>
              <w:pStyle w:val="14"/>
              <w:spacing w:before="173"/>
              <w:ind w:left="0" w:right="-15"/>
              <w:jc w:val="right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（门牌号）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40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备注  </w:t>
            </w:r>
          </w:p>
        </w:tc>
        <w:tc>
          <w:tcPr>
            <w:tcW w:w="7322" w:type="dxa"/>
            <w:gridSpan w:val="7"/>
          </w:tcPr>
          <w:p>
            <w:pPr>
              <w:pStyle w:val="14"/>
              <w:spacing w:before="173"/>
              <w:ind w:left="108"/>
              <w:rPr>
                <w:rFonts w:hint="eastAsia" w:ascii="宋体" w:eastAsia="宋体"/>
                <w:sz w:val="21"/>
              </w:rPr>
            </w:pPr>
            <w:r>
              <w:rPr>
                <w:rFonts w:hint="eastAsia" w:ascii="宋体" w:eastAsia="宋体"/>
                <w:sz w:val="21"/>
              </w:rPr>
              <w:t xml:space="preserve">同一定期检测任务有多个工作场所地理位置的需分别列出。 </w:t>
            </w: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</w:pPr>
    </w:p>
    <w:p>
      <w:pPr>
        <w:pStyle w:val="5"/>
        <w:spacing w:before="5"/>
        <w:ind w:left="0"/>
        <w:rPr>
          <w:sz w:val="9"/>
        </w:rPr>
      </w:pPr>
    </w:p>
    <w:p>
      <w:pPr>
        <w:rPr>
          <w:rFonts w:hint="eastAsia" w:ascii="宋体" w:eastAsia="宋体"/>
          <w:b w:val="0"/>
        </w:rPr>
      </w:pPr>
      <w:r>
        <w:rPr>
          <w:rFonts w:hint="eastAsia" w:ascii="宋体" w:eastAsia="宋体"/>
          <w:b w:val="0"/>
        </w:rPr>
        <w:br w:type="page"/>
      </w:r>
    </w:p>
    <w:p>
      <w:pPr>
        <w:pStyle w:val="4"/>
        <w:ind w:left="0" w:leftChars="0" w:firstLine="0" w:firstLineChars="0"/>
      </w:pPr>
      <w:r>
        <w:rPr>
          <w:rFonts w:hint="eastAsia" w:ascii="宋体" w:eastAsia="宋体"/>
          <w:b w:val="0"/>
        </w:rPr>
        <w:t>二、</w:t>
      </w:r>
      <w:r>
        <w:t>检测任务的承担机构、开展工作的时间和参与的技术人</w:t>
      </w:r>
    </w:p>
    <w:p>
      <w:pPr>
        <w:spacing w:before="0" w:line="574" w:lineRule="exact"/>
        <w:ind w:left="231" w:right="0" w:firstLine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eastAsia="Microsoft JhengHei"/>
          <w:b/>
          <w:sz w:val="32"/>
        </w:rPr>
        <w:t>员情况</w:t>
      </w:r>
    </w:p>
    <w:tbl>
      <w:tblPr>
        <w:tblStyle w:val="9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5"/>
        <w:gridCol w:w="2329"/>
        <w:gridCol w:w="37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职业卫生技术服务机构名称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6039" w:type="dxa"/>
            <w:gridSpan w:val="2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河南鑫利安全技术服务有限责任公司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 xml:space="preserve">现场调查 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2021年8月3日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sz w:val="18"/>
                <w:lang w:eastAsia="zh-CN"/>
              </w:rPr>
              <w:t>韩文杰</w:t>
            </w:r>
            <w:r>
              <w:rPr>
                <w:rFonts w:hint="eastAsia" w:ascii="宋体" w:eastAsia="宋体"/>
                <w:sz w:val="18"/>
                <w:lang w:eastAsia="zh-CN"/>
              </w:rPr>
              <w:t>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/>
              <w:jc w:val="left"/>
              <w:textAlignment w:val="auto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李新华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现场采样</w:t>
            </w:r>
            <w:r>
              <w:rPr>
                <w:sz w:val="21"/>
              </w:rPr>
              <w:t>/</w:t>
            </w:r>
            <w:r>
              <w:rPr>
                <w:rFonts w:hint="eastAsia" w:ascii="宋体" w:eastAsia="宋体"/>
                <w:sz w:val="21"/>
              </w:rPr>
              <w:t>测量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  <w:vAlign w:val="center"/>
          </w:tcPr>
          <w:p>
            <w:pPr>
              <w:pStyle w:val="14"/>
              <w:spacing w:before="12"/>
              <w:ind w:left="0"/>
              <w:jc w:val="left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jc w:val="left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 w:eastAsia="宋体"/>
                <w:sz w:val="18"/>
                <w:lang w:val="en-US" w:eastAsia="zh-CN"/>
              </w:rPr>
              <w:t>2021年8月4日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hint="eastAsia" w:ascii="宋体" w:eastAsia="宋体"/>
                <w:sz w:val="18"/>
                <w:lang w:eastAsia="zh-CN"/>
              </w:rPr>
              <w:t>韩文杰、李川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用人单位陪同人名单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/>
                <w:sz w:val="18"/>
                <w:lang w:val="en-US" w:eastAsia="zh-CN"/>
              </w:rPr>
              <w:t>李新华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实验室检测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4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default" w:ascii="宋体"/>
                <w:sz w:val="18"/>
                <w:lang w:eastAsia="zh-CN"/>
              </w:rPr>
              <w:t>20</w:t>
            </w:r>
            <w:r>
              <w:rPr>
                <w:rFonts w:hint="default" w:ascii="宋体"/>
                <w:sz w:val="18"/>
                <w:lang w:val="en-US" w:eastAsia="zh-CN"/>
              </w:rPr>
              <w:t>2</w:t>
            </w:r>
            <w:r>
              <w:rPr>
                <w:rFonts w:hint="eastAsia" w:ascii="宋体"/>
                <w:sz w:val="18"/>
                <w:lang w:val="en-US" w:eastAsia="zh-CN"/>
              </w:rPr>
              <w:t>1</w:t>
            </w:r>
            <w:r>
              <w:rPr>
                <w:rFonts w:hint="default" w:ascii="宋体"/>
                <w:sz w:val="18"/>
                <w:lang w:eastAsia="zh-CN"/>
              </w:rPr>
              <w:t>年</w:t>
            </w:r>
            <w:r>
              <w:rPr>
                <w:rFonts w:hint="eastAsia" w:ascii="宋体"/>
                <w:sz w:val="18"/>
                <w:lang w:val="en-US" w:eastAsia="zh-CN"/>
              </w:rPr>
              <w:t>8</w:t>
            </w:r>
            <w:r>
              <w:rPr>
                <w:rFonts w:hint="default" w:ascii="宋体"/>
                <w:sz w:val="18"/>
                <w:lang w:val="en-US" w:eastAsia="zh-CN"/>
              </w:rPr>
              <w:t>月</w:t>
            </w:r>
            <w:r>
              <w:rPr>
                <w:rFonts w:hint="eastAsia" w:ascii="宋体"/>
                <w:sz w:val="18"/>
                <w:lang w:val="en-US" w:eastAsia="zh-CN"/>
              </w:rPr>
              <w:t>6</w:t>
            </w:r>
            <w:r>
              <w:rPr>
                <w:rFonts w:hint="default" w:ascii="宋体"/>
                <w:sz w:val="18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hint="eastAsia" w:ascii="宋体" w:eastAsia="宋体"/>
                <w:sz w:val="18"/>
                <w:lang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申超、滕翔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025" w:type="dxa"/>
            <w:vMerge w:val="restart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编制检测报告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2329" w:type="dxa"/>
          </w:tcPr>
          <w:p>
            <w:pPr>
              <w:pStyle w:val="14"/>
              <w:spacing w:before="176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时间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2"/>
              <w:ind w:left="0"/>
              <w:rPr>
                <w:rFonts w:ascii="宋体"/>
                <w:sz w:val="15"/>
              </w:rPr>
            </w:pPr>
          </w:p>
          <w:p>
            <w:pPr>
              <w:pStyle w:val="14"/>
              <w:spacing w:before="0"/>
              <w:ind w:left="106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val="en-US" w:eastAsia="zh-CN"/>
              </w:rPr>
              <w:t>2021年8月19日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</w:tcPr>
          <w:p>
            <w:pPr>
              <w:pStyle w:val="14"/>
              <w:spacing w:before="173"/>
              <w:rPr>
                <w:rFonts w:hint="eastAsia" w:ascii="宋体" w:eastAsia="宋体"/>
                <w:sz w:val="18"/>
              </w:rPr>
            </w:pPr>
            <w:r>
              <w:rPr>
                <w:rFonts w:hint="eastAsia" w:ascii="宋体" w:eastAsia="宋体"/>
                <w:sz w:val="21"/>
              </w:rPr>
              <w:t>参与人员名单</w:t>
            </w:r>
            <w:r>
              <w:rPr>
                <w:rFonts w:hint="eastAsia" w:ascii="宋体" w:eastAsia="宋体"/>
                <w:sz w:val="18"/>
              </w:rPr>
              <w:t xml:space="preserve"> </w:t>
            </w:r>
          </w:p>
        </w:tc>
        <w:tc>
          <w:tcPr>
            <w:tcW w:w="3710" w:type="dxa"/>
          </w:tcPr>
          <w:p>
            <w:pPr>
              <w:pStyle w:val="14"/>
              <w:spacing w:before="12"/>
              <w:ind w:left="0"/>
              <w:rPr>
                <w:rFonts w:ascii="宋体"/>
                <w:sz w:val="14"/>
              </w:rPr>
            </w:pPr>
          </w:p>
          <w:p>
            <w:pPr>
              <w:pStyle w:val="14"/>
              <w:spacing w:before="0"/>
              <w:ind w:left="106"/>
              <w:rPr>
                <w:rFonts w:ascii="宋体"/>
                <w:sz w:val="18"/>
              </w:rPr>
            </w:pPr>
            <w:r>
              <w:rPr>
                <w:rFonts w:ascii="宋体"/>
                <w:sz w:val="18"/>
              </w:rPr>
              <w:t xml:space="preserve"> </w:t>
            </w:r>
            <w:r>
              <w:rPr>
                <w:rFonts w:hint="eastAsia" w:ascii="宋体" w:eastAsia="宋体"/>
                <w:sz w:val="18"/>
                <w:lang w:eastAsia="zh-CN"/>
              </w:rPr>
              <w:t>韩文杰、李川、滕翔</w:t>
            </w:r>
          </w:p>
        </w:tc>
      </w:tr>
    </w:tbl>
    <w:p>
      <w:pPr>
        <w:rPr>
          <w:rFonts w:ascii="Microsoft JhengHei"/>
          <w:b/>
        </w:rPr>
      </w:pPr>
      <w:r>
        <w:rPr>
          <w:rFonts w:ascii="Microsoft JhengHei"/>
          <w:b/>
        </w:rPr>
        <w:br w:type="page"/>
      </w:r>
    </w:p>
    <w:p>
      <w:pPr>
        <w:pStyle w:val="4"/>
        <w:spacing w:line="537" w:lineRule="exact"/>
        <w:ind w:left="0" w:leftChars="0" w:firstLine="0" w:firstLineChars="0"/>
      </w:pPr>
      <w:r>
        <w:rPr>
          <w:rFonts w:hint="eastAsia" w:ascii="宋体" w:eastAsia="宋体"/>
          <w:b w:val="0"/>
        </w:rPr>
        <w:t>三、</w:t>
      </w:r>
      <w:r>
        <w:t>岗位存在的职业病危害因素、检测结果和结果判定情况</w:t>
      </w:r>
    </w:p>
    <w:p>
      <w:pPr>
        <w:pStyle w:val="5"/>
        <w:spacing w:before="76"/>
        <w:ind w:left="0" w:leftChars="0" w:firstLine="0" w:firstLineChars="0"/>
      </w:pPr>
      <w:r>
        <w:t>（一）化学有害因素检测结果及判定</w:t>
      </w:r>
    </w:p>
    <w:p>
      <w:pPr>
        <w:pStyle w:val="5"/>
        <w:spacing w:before="152" w:after="20"/>
        <w:ind w:left="0" w:leftChars="0" w:firstLine="0" w:firstLineChars="0"/>
      </w:pPr>
      <w:r>
        <w:t>1.岗位汇总检测结果及判定</w:t>
      </w:r>
    </w:p>
    <w:p>
      <w:pPr>
        <w:pStyle w:val="5"/>
        <w:numPr>
          <w:ilvl w:val="0"/>
          <w:numId w:val="0"/>
        </w:numPr>
        <w:spacing w:before="128" w:line="326" w:lineRule="auto"/>
        <w:ind w:right="448" w:righ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（1）溶剂汽油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根据《工作场所空气中有害物质监测的采样规定》（GBZ 159-2004）和《工作场所空气有毒物质测定 第62部分：溶剂汽油、液化石油气、抽余油和松节油》（GBZ/T300.62-2017）的规定，采用定点采样方法对溶剂汽油浓度进行检测，结果见表</w:t>
      </w:r>
      <w:r>
        <w:rPr>
          <w:rFonts w:hint="eastAsia"/>
          <w:sz w:val="28"/>
          <w:szCs w:val="28"/>
          <w:lang w:val="en-US" w:eastAsia="zh-CN"/>
        </w:rPr>
        <w:t>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宋体" w:hAnsi="宋体" w:eastAsia="宋体" w:cs="宋体"/>
          <w:sz w:val="28"/>
          <w:szCs w:val="28"/>
          <w:lang w:val="zh-CN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表1  溶剂汽油浓度</w:t>
      </w:r>
      <w:r>
        <w:rPr>
          <w:rFonts w:hint="default" w:ascii="宋体" w:hAnsi="宋体" w:eastAsia="宋体" w:cs="宋体"/>
          <w:sz w:val="28"/>
          <w:szCs w:val="28"/>
          <w:lang w:val="zh-CN" w:eastAsia="zh-CN"/>
        </w:rPr>
        <w:t>检测结果</w:t>
      </w:r>
    </w:p>
    <w:tbl>
      <w:tblPr>
        <w:tblStyle w:val="9"/>
        <w:tblW w:w="49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84"/>
        <w:gridCol w:w="1152"/>
        <w:gridCol w:w="807"/>
        <w:gridCol w:w="1180"/>
        <w:gridCol w:w="809"/>
        <w:gridCol w:w="1376"/>
        <w:gridCol w:w="887"/>
        <w:gridCol w:w="1328"/>
        <w:gridCol w:w="7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tblHeader/>
          <w:jc w:val="center"/>
        </w:trPr>
        <w:tc>
          <w:tcPr>
            <w:tcW w:w="38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车间</w:t>
            </w:r>
          </w:p>
        </w:tc>
        <w:tc>
          <w:tcPr>
            <w:tcW w:w="3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工种</w:t>
            </w:r>
          </w:p>
        </w:tc>
        <w:tc>
          <w:tcPr>
            <w:tcW w:w="5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bscript"/>
                <w:lang w:val="en-US" w:eastAsia="zh-CN" w:bidi="ar-SA"/>
              </w:rPr>
              <w:t>TWA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pacing w:val="-2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使用值</w:t>
            </w:r>
          </w:p>
        </w:tc>
        <w:tc>
          <w:tcPr>
            <w:tcW w:w="60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PC-TWA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采样点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2"/>
                <w:sz w:val="21"/>
                <w:szCs w:val="21"/>
                <w:lang w:val="en-US" w:bidi="ar-SA"/>
              </w:rPr>
              <w:t>C</w:t>
            </w:r>
            <w:r>
              <w:rPr>
                <w:rFonts w:hint="default" w:ascii="Times New Roman" w:hAnsi="Times New Roman" w:eastAsia="仿宋_GB2312" w:cs="Times New Roman"/>
                <w:b/>
                <w:spacing w:val="-20"/>
                <w:kern w:val="2"/>
                <w:sz w:val="21"/>
                <w:szCs w:val="21"/>
                <w:vertAlign w:val="subscript"/>
                <w:lang w:val="en-US" w:bidi="ar-SA"/>
              </w:rPr>
              <w:t>STEL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 w:bidi="ar-SA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18"/>
                <w:szCs w:val="18"/>
                <w:lang w:val="en-US" w:eastAsia="zh-CN" w:bidi="ar-SA"/>
              </w:rPr>
              <w:t>）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使用值</w:t>
            </w:r>
          </w:p>
        </w:tc>
        <w:tc>
          <w:tcPr>
            <w:tcW w:w="68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PE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vertAlign w:val="superscript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20"/>
                <w:kern w:val="0"/>
                <w:sz w:val="21"/>
                <w:szCs w:val="21"/>
                <w:lang w:val="en-US" w:eastAsia="zh-CN" w:bidi="ar-SA"/>
              </w:rPr>
              <w:t>判定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8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加油区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/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开票室</w:t>
            </w:r>
          </w:p>
        </w:tc>
        <w:tc>
          <w:tcPr>
            <w:tcW w:w="35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加油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兼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开票工</w:t>
            </w:r>
          </w:p>
        </w:tc>
        <w:tc>
          <w:tcPr>
            <w:tcW w:w="59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5.18~7.15</w:t>
            </w:r>
          </w:p>
        </w:tc>
        <w:tc>
          <w:tcPr>
            <w:tcW w:w="414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7.15</w:t>
            </w:r>
          </w:p>
        </w:tc>
        <w:tc>
          <w:tcPr>
            <w:tcW w:w="605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300</w:t>
            </w: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汽油加油机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18.20~23.21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23.21</w:t>
            </w:r>
          </w:p>
        </w:tc>
        <w:tc>
          <w:tcPr>
            <w:tcW w:w="68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900</w:t>
            </w: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未超标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3" w:hRule="atLeast"/>
          <w:tblHeader/>
          <w:jc w:val="center"/>
        </w:trPr>
        <w:tc>
          <w:tcPr>
            <w:tcW w:w="38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5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9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14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5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开票室</w:t>
            </w:r>
          </w:p>
        </w:tc>
        <w:tc>
          <w:tcPr>
            <w:tcW w:w="70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2.57~6.33</w:t>
            </w:r>
          </w:p>
        </w:tc>
        <w:tc>
          <w:tcPr>
            <w:tcW w:w="45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 w:themeColor="text1"/>
                <w:spacing w:val="-2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6.33</w:t>
            </w:r>
          </w:p>
        </w:tc>
        <w:tc>
          <w:tcPr>
            <w:tcW w:w="68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20"/>
                <w:kern w:val="0"/>
                <w:sz w:val="21"/>
                <w:szCs w:val="21"/>
                <w:lang w:val="en-US" w:eastAsia="zh-CN" w:bidi="ar-SA"/>
              </w:rPr>
              <w:t>未超标</w:t>
            </w:r>
          </w:p>
        </w:tc>
      </w:tr>
    </w:tbl>
    <w:p>
      <w:pPr>
        <w:pStyle w:val="5"/>
        <w:spacing w:before="5"/>
        <w:ind w:left="0"/>
        <w:rPr>
          <w:sz w:val="9"/>
        </w:rPr>
      </w:pPr>
    </w:p>
    <w:p>
      <w:pPr>
        <w:spacing w:before="0" w:line="537" w:lineRule="exact"/>
        <w:ind w:right="0"/>
        <w:jc w:val="left"/>
        <w:rPr>
          <w:rFonts w:hint="eastAsia" w:ascii="Microsoft JhengHei" w:eastAsia="Microsoft JhengHei"/>
          <w:b/>
          <w:sz w:val="32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四、检</w:t>
      </w:r>
      <w:r>
        <w:rPr>
          <w:rFonts w:hint="eastAsia" w:ascii="Microsoft JhengHei" w:eastAsia="Microsoft JhengHei"/>
          <w:b/>
          <w:sz w:val="32"/>
        </w:rPr>
        <w:t>测结论与建议</w:t>
      </w:r>
    </w:p>
    <w:p>
      <w:pPr>
        <w:pStyle w:val="5"/>
        <w:spacing w:before="76"/>
        <w:ind w:left="0" w:leftChars="0" w:firstLine="0" w:firstLineChars="0"/>
      </w:pPr>
      <w:r>
        <w:t>（一）检测报告的结论。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）</w:t>
      </w:r>
      <w:r>
        <w:rPr>
          <w:rFonts w:hint="eastAsia" w:cs="宋体"/>
          <w:b w:val="0"/>
          <w:bCs w:val="0"/>
          <w:sz w:val="28"/>
          <w:szCs w:val="28"/>
          <w:lang w:eastAsia="zh-CN"/>
        </w:rPr>
        <w:t>溶剂汽油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结果分析：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本次选取有代表性的工种进行溶剂汽油浓度检测，检测结果表明各个工种接触溶剂汽油浓度的8h时间加权平均浓度均符合职业接触限值要求。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Chars="0" w:right="0" w:rightChars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本次对有代表性的工作地点进行溶剂汽油浓度短时间接触浓度检测，结果表明各工作场所溶剂汽油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/>
        </w:rPr>
        <w:t>在最短的可分析的时间段内峰值浓度均符合国家职业接触限值要求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zh-CN" w:eastAsia="zh-CN"/>
        </w:rPr>
        <w:t>。</w:t>
      </w:r>
    </w:p>
    <w:p>
      <w:pPr>
        <w:pStyle w:val="5"/>
        <w:spacing w:before="149"/>
        <w:ind w:left="0" w:leftChars="0" w:firstLine="0" w:firstLineChars="0"/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</w:pPr>
      <w:r>
        <w:rPr>
          <w:rFonts w:hint="eastAsia" w:ascii="Microsoft JhengHei" w:hAnsi="宋体" w:eastAsia="Microsoft JhengHei" w:cs="宋体"/>
          <w:b/>
          <w:sz w:val="32"/>
          <w:szCs w:val="22"/>
          <w:lang w:val="zh-CN" w:eastAsia="zh-CN" w:bidi="zh-CN"/>
        </w:rPr>
        <w:t>五、现场调查和现场采样/测量影像资料</w:t>
      </w:r>
    </w:p>
    <w:p>
      <w:pPr>
        <w:pStyle w:val="5"/>
        <w:spacing w:before="149"/>
        <w:ind w:left="0" w:leftChars="0" w:firstLine="0" w:firstLineChars="0"/>
      </w:pPr>
      <w:r>
        <w:t>（一）现场调查时拍摄的照片。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6" w:type="dxa"/>
          </w:tcPr>
          <w:p>
            <w:pPr>
              <w:pStyle w:val="5"/>
              <w:spacing w:before="149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710180" cy="2032635"/>
                  <wp:effectExtent l="0" t="0" r="13970" b="5715"/>
                  <wp:docPr id="4" name="图片 4" descr="cbcb2c0453030366cf6a9e4df4296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bcb2c0453030366cf6a9e4df4296f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180" cy="2032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5"/>
        <w:spacing w:before="152"/>
        <w:ind w:left="0" w:leftChars="0" w:firstLine="0" w:firstLineChars="0"/>
      </w:pPr>
      <w:r>
        <w:t>（二）现场采样/测量拍摄的照片。</w:t>
      </w:r>
    </w:p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tbl>
      <w:tblPr>
        <w:tblStyle w:val="10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50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517140" cy="1887855"/>
                  <wp:effectExtent l="0" t="0" r="16510" b="17145"/>
                  <wp:docPr id="15" name="图片 15" descr="86e2be8150eb52d4608772569482e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86e2be8150eb52d4608772569482ef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707640" cy="2031365"/>
                  <wp:effectExtent l="0" t="0" r="16510" b="6985"/>
                  <wp:docPr id="16" name="图片 16" descr="7e2c96c97f03662143114ddadea90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e2c96c97f03662143114ddadea908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7640" cy="2031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58010" cy="2478405"/>
                  <wp:effectExtent l="0" t="0" r="8890" b="17145"/>
                  <wp:docPr id="17" name="图片 17" descr="14cde7e108f06c2fdfdc1a77e839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4cde7e108f06c2fdfdc1a77e83914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2478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b/>
                <w:sz w:val="28"/>
                <w:szCs w:val="28"/>
                <w:vertAlign w:val="baseline"/>
                <w:lang w:val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2684145" cy="2012950"/>
                  <wp:effectExtent l="0" t="0" r="1905" b="6350"/>
                  <wp:docPr id="18" name="图片 18" descr="b405f91eb80ed18b48261b5da1543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b405f91eb80ed18b48261b5da15432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4145" cy="201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pStyle w:val="5"/>
        <w:ind w:left="0"/>
        <w:rPr>
          <w:sz w:val="20"/>
        </w:rPr>
      </w:pPr>
    </w:p>
    <w:p>
      <w:pPr>
        <w:pStyle w:val="5"/>
        <w:ind w:left="0"/>
        <w:rPr>
          <w:sz w:val="20"/>
        </w:rPr>
      </w:pPr>
    </w:p>
    <w:p>
      <w:pPr>
        <w:pStyle w:val="5"/>
        <w:spacing w:before="3"/>
        <w:ind w:left="0"/>
        <w:rPr>
          <w:sz w:val="14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894715</wp:posOffset>
                </wp:positionH>
                <wp:positionV relativeFrom="paragraph">
                  <wp:posOffset>143510</wp:posOffset>
                </wp:positionV>
                <wp:extent cx="5679440" cy="0"/>
                <wp:effectExtent l="0" t="0" r="0" b="0"/>
                <wp:wrapTopAndBottom/>
                <wp:docPr id="1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margin-left:70.45pt;margin-top:11.3pt;height:0pt;width:447.2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g4umrYAAAACgEAAA8AAAAAAAAAAQAgAAAAIgAA&#10;AGRycy9kb3ducmV2LnhtbFBLAQIUABQAAAAIAIdO4kB+IZoJzwEAAI4DAAAOAAAAAAAAAAEAIAAA&#10;ACcBAABkcnMvZTJvRG9jLnhtbFBLBQYAAAAABgAGAFkBAABoBQAAAAA=&#10;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10" w:h="16840"/>
      <w:pgMar w:top="1580" w:right="1080" w:bottom="1480" w:left="1300" w:header="0" w:footer="1292" w:gutter="0"/>
      <w:pgNumType w:fmt="decima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病！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OCJbqa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nEyyq8BAABL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lDhucUS7Xz93v//u/jyRz7k9fYAasx4C5qXhyg845tEP6MyqBxVt/qIe&#10;gnFs9PbYXDkkIvKj2XQ2qzAkMDZeEJ89Pw8R0q30lmSjoRGnV5rKN18h7VPHlFzN+RttTJmgcf85&#10;EDN7WOa+55itNCyHg6Clb7eop8fBN9ThZlJi7hz2Ne/IaMTRWI7GOkS96soS5XoQLtcJSRRuucIe&#10;9lAYJ1bUHbYrr8TLe8l6/gcW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FnEyyq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rPr>
        <w:rFonts w:hint="eastAsia" w:eastAsia="宋体"/>
        <w:lang w:eastAsia="zh-CN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sz w:val="21"/>
        <w:szCs w:val="21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                                                                               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</w:pPr>
  </w:p>
  <w:p>
    <w:pPr>
      <w:pStyle w:val="7"/>
      <w:jc w:val="right"/>
    </w:pPr>
    <w:r>
      <w:rPr>
        <w:rFonts w:hint="eastAsia" w:ascii="黑体" w:eastAsia="黑体"/>
        <w:b/>
        <w:sz w:val="36"/>
        <w:lang w:val="en-US" w:eastAsia="zh-CN"/>
      </w:rPr>
      <w:t xml:space="preserve"> </w:t>
    </w:r>
    <w:r>
      <w:rPr>
        <w:rFonts w:hint="eastAsia" w:ascii="黑体" w:hAnsi="黑体" w:eastAsia="黑体" w:cs="黑体"/>
        <w:sz w:val="24"/>
        <w:lang w:eastAsia="zh-CN"/>
      </w:rPr>
      <w:t>XL/ZLJL-</w:t>
    </w:r>
    <w:r>
      <w:rPr>
        <w:rFonts w:hint="eastAsia" w:ascii="黑体" w:hAnsi="黑体" w:eastAsia="黑体" w:cs="黑体"/>
        <w:sz w:val="24"/>
        <w:lang w:val="en-US" w:eastAsia="zh-CN"/>
      </w:rPr>
      <w:t>127</w:t>
    </w:r>
    <w:r>
      <w:rPr>
        <w:rFonts w:hint="eastAsia" w:ascii="黑体" w:hAnsi="黑体" w:eastAsia="黑体" w:cs="黑体"/>
        <w:sz w:val="24"/>
        <w:lang w:eastAsia="zh-CN"/>
      </w:rPr>
      <w:t>-2021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EC0F"/>
    <w:multiLevelType w:val="singleLevel"/>
    <w:tmpl w:val="234AEC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D6DDE"/>
    <w:rsid w:val="057268EB"/>
    <w:rsid w:val="0638290D"/>
    <w:rsid w:val="0B500B47"/>
    <w:rsid w:val="0C485A05"/>
    <w:rsid w:val="10942B32"/>
    <w:rsid w:val="10960343"/>
    <w:rsid w:val="13111860"/>
    <w:rsid w:val="14FB7D47"/>
    <w:rsid w:val="15EA6B7E"/>
    <w:rsid w:val="17717715"/>
    <w:rsid w:val="177B7610"/>
    <w:rsid w:val="1C085432"/>
    <w:rsid w:val="210A7147"/>
    <w:rsid w:val="247B65C3"/>
    <w:rsid w:val="2F484F55"/>
    <w:rsid w:val="3117765B"/>
    <w:rsid w:val="370F0571"/>
    <w:rsid w:val="3D0754AE"/>
    <w:rsid w:val="3F6C4010"/>
    <w:rsid w:val="42E65B3A"/>
    <w:rsid w:val="4F4021F0"/>
    <w:rsid w:val="518D6031"/>
    <w:rsid w:val="52853113"/>
    <w:rsid w:val="52B62D36"/>
    <w:rsid w:val="569A0A51"/>
    <w:rsid w:val="63826C6A"/>
    <w:rsid w:val="6DD67912"/>
    <w:rsid w:val="6FA30ADC"/>
    <w:rsid w:val="7252744E"/>
    <w:rsid w:val="7E8E4A7D"/>
    <w:rsid w:val="7F98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231"/>
      <w:outlineLvl w:val="1"/>
    </w:pPr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line="523" w:lineRule="exact"/>
      <w:ind w:left="651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</w:pPr>
    <w:rPr>
      <w:rFonts w:ascii="黑体" w:hAnsi="Calibri" w:eastAsia="黑体" w:cs="Times New Roman"/>
      <w:color w:val="000000"/>
      <w:sz w:val="24"/>
      <w:lang w:val="en-US" w:eastAsia="zh-CN" w:bidi="ar-SA"/>
    </w:rPr>
  </w:style>
  <w:style w:type="paragraph" w:styleId="5">
    <w:name w:val="Body Text"/>
    <w:basedOn w:val="1"/>
    <w:qFormat/>
    <w:uiPriority w:val="1"/>
    <w:pPr>
      <w:ind w:left="23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Indent 3"/>
    <w:basedOn w:val="1"/>
    <w:qFormat/>
    <w:uiPriority w:val="0"/>
    <w:pPr>
      <w:spacing w:after="120"/>
      <w:ind w:left="420" w:leftChars="200"/>
    </w:pPr>
    <w:rPr>
      <w:rFonts w:eastAsia="病！"/>
      <w:b/>
      <w:bCs/>
      <w:kern w:val="28"/>
      <w:sz w:val="16"/>
      <w:szCs w:val="16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before="1"/>
      <w:ind w:left="232" w:hanging="204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  <w:style w:type="paragraph" w:customStyle="1" w:styleId="15">
    <w:name w:val="a表格正文"/>
    <w:basedOn w:val="1"/>
    <w:qFormat/>
    <w:uiPriority w:val="0"/>
    <w:pPr>
      <w:spacing w:line="320" w:lineRule="exact"/>
      <w:jc w:val="center"/>
    </w:pPr>
    <w:rPr>
      <w:rFonts w:eastAsia="仿宋_GB231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2021-01-19T01:34:00Z</dcterms:created>
  <dc:creator>微软用户</dc:creator>
  <cp:lastModifiedBy>Administrator</cp:lastModifiedBy>
  <dcterms:modified xsi:type="dcterms:W3CDTF">2021-08-26T07:06:29Z</dcterms:modified>
  <dc:title>河南省职业卫生信息化管理方案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2021-01-19T00:00:00Z</vt:filetime>
  </property>
  <property fmtid="{D5CDD505-2E9C-101B-9397-08002B2CF9AE}" pid="5" name="KSOProductBuildVer">
    <vt:lpwstr>2052-11.1.0.9912</vt:lpwstr>
  </property>
</Properties>
</file>