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BE2E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河南鑫利安全技术服务有限责任公司</w:t>
      </w:r>
    </w:p>
    <w:p w14:paraId="2E35E9F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职业卫生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en-US" w:eastAsia="zh-CN" w:bidi="zh-CN"/>
        </w:rPr>
        <w:t>公示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信息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2694"/>
        <w:gridCol w:w="920"/>
        <w:gridCol w:w="1169"/>
        <w:gridCol w:w="2539"/>
        <w:gridCol w:w="2"/>
      </w:tblGrid>
      <w:tr w14:paraId="6C0FA0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4" w:hRule="atLeast"/>
        </w:trPr>
        <w:tc>
          <w:tcPr>
            <w:tcW w:w="1740" w:type="dxa"/>
            <w:vAlign w:val="center"/>
          </w:tcPr>
          <w:p w14:paraId="411EF9B4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用人单位名称</w:t>
            </w:r>
          </w:p>
        </w:tc>
        <w:tc>
          <w:tcPr>
            <w:tcW w:w="2694" w:type="dxa"/>
            <w:vAlign w:val="center"/>
          </w:tcPr>
          <w:p w14:paraId="4DB9370D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汤阴县城东三环加油站</w:t>
            </w:r>
          </w:p>
        </w:tc>
        <w:tc>
          <w:tcPr>
            <w:tcW w:w="2089" w:type="dxa"/>
            <w:gridSpan w:val="2"/>
            <w:vAlign w:val="center"/>
          </w:tcPr>
          <w:p w14:paraId="05B76A6B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统一社会信用代码</w:t>
            </w:r>
          </w:p>
        </w:tc>
        <w:tc>
          <w:tcPr>
            <w:tcW w:w="2539" w:type="dxa"/>
            <w:vAlign w:val="center"/>
          </w:tcPr>
          <w:p w14:paraId="5C10CFF3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91410523MA3X5Q0C9K</w:t>
            </w:r>
          </w:p>
        </w:tc>
      </w:tr>
      <w:tr w14:paraId="3CFC45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6" w:hRule="atLeast"/>
        </w:trPr>
        <w:tc>
          <w:tcPr>
            <w:tcW w:w="1740" w:type="dxa"/>
            <w:vAlign w:val="center"/>
          </w:tcPr>
          <w:p w14:paraId="26E79A5F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所属行业</w:t>
            </w:r>
          </w:p>
        </w:tc>
        <w:tc>
          <w:tcPr>
            <w:tcW w:w="2694" w:type="dxa"/>
            <w:vAlign w:val="center"/>
          </w:tcPr>
          <w:p w14:paraId="2165182A">
            <w:pPr>
              <w:pStyle w:val="15"/>
              <w:spacing w:before="173"/>
              <w:jc w:val="center"/>
              <w:rPr>
                <w:rFonts w:hint="eastAsia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零售业</w:t>
            </w:r>
          </w:p>
        </w:tc>
        <w:tc>
          <w:tcPr>
            <w:tcW w:w="2089" w:type="dxa"/>
            <w:gridSpan w:val="2"/>
            <w:vAlign w:val="center"/>
          </w:tcPr>
          <w:p w14:paraId="70AF72BD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经济类型</w:t>
            </w:r>
          </w:p>
        </w:tc>
        <w:tc>
          <w:tcPr>
            <w:tcW w:w="2539" w:type="dxa"/>
            <w:vAlign w:val="center"/>
          </w:tcPr>
          <w:p w14:paraId="0BD6BB31">
            <w:pPr>
              <w:pStyle w:val="15"/>
              <w:spacing w:before="173"/>
              <w:jc w:val="center"/>
              <w:rPr>
                <w:rFonts w:hint="eastAsia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个人独资企业</w:t>
            </w:r>
          </w:p>
        </w:tc>
      </w:tr>
      <w:tr w14:paraId="214412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21" w:hRule="atLeast"/>
        </w:trPr>
        <w:tc>
          <w:tcPr>
            <w:tcW w:w="1740" w:type="dxa"/>
            <w:vAlign w:val="center"/>
          </w:tcPr>
          <w:p w14:paraId="4D51E1AA">
            <w:pPr>
              <w:pStyle w:val="15"/>
              <w:spacing w:before="173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sz w:val="21"/>
                <w:szCs w:val="21"/>
                <w:lang w:val="en-US" w:eastAsia="zh-CN"/>
              </w:rPr>
              <w:t>联系人姓名</w:t>
            </w:r>
          </w:p>
        </w:tc>
        <w:tc>
          <w:tcPr>
            <w:tcW w:w="7322" w:type="dxa"/>
            <w:gridSpan w:val="4"/>
            <w:vAlign w:val="center"/>
          </w:tcPr>
          <w:p w14:paraId="6B1DEC76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丁建荣</w:t>
            </w:r>
          </w:p>
        </w:tc>
      </w:tr>
      <w:tr w14:paraId="3DAB98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228" w:hRule="atLeast"/>
        </w:trPr>
        <w:tc>
          <w:tcPr>
            <w:tcW w:w="1740" w:type="dxa"/>
            <w:vAlign w:val="center"/>
          </w:tcPr>
          <w:p w14:paraId="3F05C4D5"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用人单位工作</w:t>
            </w:r>
            <w:r>
              <w:rPr>
                <w:rFonts w:hint="default" w:ascii="Times New Roman" w:hAnsi="Times New Roman" w:eastAsia="宋体" w:cs="Times New Roman"/>
                <w:spacing w:val="-9"/>
                <w:sz w:val="21"/>
                <w:szCs w:val="21"/>
              </w:rPr>
              <w:t>场所地理位置</w:t>
            </w:r>
          </w:p>
        </w:tc>
        <w:tc>
          <w:tcPr>
            <w:tcW w:w="7322" w:type="dxa"/>
            <w:gridSpan w:val="4"/>
            <w:vAlign w:val="center"/>
          </w:tcPr>
          <w:p w14:paraId="79748976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汤阴县长虹路与光明路交叉口东200米路北</w:t>
            </w:r>
          </w:p>
        </w:tc>
      </w:tr>
      <w:tr w14:paraId="1AC3C5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tblHeader/>
        </w:trPr>
        <w:tc>
          <w:tcPr>
            <w:tcW w:w="1740" w:type="dxa"/>
            <w:vAlign w:val="center"/>
          </w:tcPr>
          <w:p w14:paraId="6729C303"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职业卫生技术服务机构名称</w:t>
            </w:r>
          </w:p>
        </w:tc>
        <w:tc>
          <w:tcPr>
            <w:tcW w:w="7324" w:type="dxa"/>
            <w:gridSpan w:val="5"/>
            <w:vAlign w:val="center"/>
          </w:tcPr>
          <w:p w14:paraId="3BFDB53B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河南鑫利安全技术服务有限责任公司</w:t>
            </w:r>
          </w:p>
        </w:tc>
      </w:tr>
      <w:tr w14:paraId="0A949A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restart"/>
            <w:vAlign w:val="center"/>
          </w:tcPr>
          <w:p w14:paraId="31197E13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现场调查</w:t>
            </w:r>
          </w:p>
        </w:tc>
        <w:tc>
          <w:tcPr>
            <w:tcW w:w="3614" w:type="dxa"/>
            <w:gridSpan w:val="2"/>
            <w:vAlign w:val="center"/>
          </w:tcPr>
          <w:p w14:paraId="06C1D531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 w14:paraId="1FB03447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4.8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16</w:t>
            </w:r>
          </w:p>
        </w:tc>
      </w:tr>
      <w:tr w14:paraId="3C0420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 w14:paraId="47607116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 w14:paraId="1DAB8A1E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 w14:paraId="33F2429E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滕翔、韩鑫</w:t>
            </w:r>
          </w:p>
        </w:tc>
      </w:tr>
      <w:tr w14:paraId="6526BA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 w14:paraId="01F58BFB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 w14:paraId="65CEC096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 w14:paraId="0A41DB4F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丁建荣</w:t>
            </w:r>
          </w:p>
        </w:tc>
      </w:tr>
      <w:tr w14:paraId="5D5706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restart"/>
            <w:vAlign w:val="center"/>
          </w:tcPr>
          <w:p w14:paraId="66D69567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现场采样/测量</w:t>
            </w:r>
          </w:p>
        </w:tc>
        <w:tc>
          <w:tcPr>
            <w:tcW w:w="3614" w:type="dxa"/>
            <w:gridSpan w:val="2"/>
            <w:vAlign w:val="center"/>
          </w:tcPr>
          <w:p w14:paraId="787968F8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 w14:paraId="0C7E3363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8.16</w:t>
            </w:r>
          </w:p>
        </w:tc>
      </w:tr>
      <w:tr w14:paraId="52C1DC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 w14:paraId="328F68D8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 w14:paraId="371BED08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 w14:paraId="4469BD73"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滕翔、韩鑫</w:t>
            </w:r>
          </w:p>
        </w:tc>
      </w:tr>
      <w:tr w14:paraId="430A04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 w14:paraId="61615B01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 w14:paraId="7A7F0B9C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 w14:paraId="7B3F8A76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丁建荣</w:t>
            </w:r>
          </w:p>
        </w:tc>
      </w:tr>
      <w:tr w14:paraId="07AF58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6" w:hRule="atLeast"/>
        </w:trPr>
        <w:tc>
          <w:tcPr>
            <w:tcW w:w="1740" w:type="dxa"/>
            <w:vAlign w:val="center"/>
          </w:tcPr>
          <w:p w14:paraId="40EFB7E0"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eastAsia="zh-CN"/>
              </w:rPr>
              <w:t>调查检测影像</w:t>
            </w:r>
          </w:p>
        </w:tc>
        <w:tc>
          <w:tcPr>
            <w:tcW w:w="3614" w:type="dxa"/>
            <w:gridSpan w:val="2"/>
            <w:vAlign w:val="center"/>
          </w:tcPr>
          <w:p w14:paraId="68C2A688"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540000" cy="1905000"/>
                  <wp:effectExtent l="0" t="0" r="12700" b="0"/>
                  <wp:docPr id="12" name="图片 12" descr="442bf3dd0e5a05fb7a70e5e3974d17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442bf3dd0e5a05fb7a70e5e3974d17a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  <w:gridSpan w:val="3"/>
            <w:vAlign w:val="center"/>
          </w:tcPr>
          <w:p w14:paraId="017FCDE0">
            <w:pPr>
              <w:pStyle w:val="15"/>
              <w:spacing w:before="0"/>
              <w:ind w:left="10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540000" cy="1905000"/>
                  <wp:effectExtent l="0" t="0" r="12700" b="0"/>
                  <wp:docPr id="19" name="图片 19" descr="005236e11de3fb4967255a85d0b9c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005236e11de3fb4967255a85d0b9c7d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14:paraId="74EAD06A">
      <w:pPr>
        <w:pStyle w:val="2"/>
        <w:spacing w:before="3"/>
        <w:ind w:left="0"/>
        <w:jc w:val="center"/>
        <w:rPr>
          <w:sz w:val="14"/>
        </w:rPr>
      </w:pPr>
    </w:p>
    <w:sectPr>
      <w:footerReference r:id="rId6" w:type="default"/>
      <w:headerReference r:id="rId5" w:type="even"/>
      <w:footerReference r:id="rId7" w:type="even"/>
      <w:pgSz w:w="11910" w:h="16840"/>
      <w:pgMar w:top="1580" w:right="1080" w:bottom="1480" w:left="1300" w:header="0" w:footer="12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36690B"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F2835B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QDDc8oBAACc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TEcYsDv3z/dvnx6/LzK1lW&#10;q1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QDDc8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DF2835B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0B9F42"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894DCF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05ran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C894DCF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2F3C49">
    <w:pPr>
      <w:pStyle w:val="7"/>
    </w:pPr>
  </w:p>
  <w:p w14:paraId="1FD815E4">
    <w:pPr>
      <w:pStyle w:val="7"/>
    </w:pPr>
  </w:p>
  <w:p w14:paraId="230A7F0C">
    <w:pPr>
      <w:pStyle w:val="7"/>
    </w:pPr>
  </w:p>
  <w:p w14:paraId="17310729">
    <w:pPr>
      <w:pStyle w:val="7"/>
    </w:pPr>
  </w:p>
  <w:p w14:paraId="0951445A">
    <w:pPr>
      <w:pStyle w:val="7"/>
    </w:pPr>
  </w:p>
  <w:p w14:paraId="2DA9A66F">
    <w:pPr>
      <w:pStyle w:val="7"/>
      <w:jc w:val="right"/>
    </w:pPr>
    <w:r>
      <w:rPr>
        <w:rFonts w:hint="eastAsia" w:ascii="黑体" w:eastAsia="黑体"/>
        <w:b/>
        <w:sz w:val="36"/>
        <w:lang w:val="en-US" w:eastAsia="zh-CN"/>
      </w:rPr>
      <w:t xml:space="preserve"> </w:t>
    </w:r>
    <w:r>
      <w:rPr>
        <w:rFonts w:hint="eastAsia" w:ascii="黑体" w:hAnsi="黑体" w:eastAsia="黑体" w:cs="黑体"/>
        <w:sz w:val="24"/>
        <w:lang w:eastAsia="zh-CN"/>
      </w:rPr>
      <w:t>XL/ZLJL-</w:t>
    </w:r>
    <w:r>
      <w:rPr>
        <w:rFonts w:hint="eastAsia" w:ascii="黑体" w:hAnsi="黑体" w:eastAsia="黑体" w:cs="黑体"/>
        <w:sz w:val="24"/>
        <w:lang w:val="en-US" w:eastAsia="zh-CN"/>
      </w:rPr>
      <w:t>127</w:t>
    </w:r>
    <w:r>
      <w:rPr>
        <w:rFonts w:hint="eastAsia" w:ascii="黑体" w:hAnsi="黑体" w:eastAsia="黑体" w:cs="黑体"/>
        <w:sz w:val="24"/>
        <w:lang w:eastAsia="zh-CN"/>
      </w:rPr>
      <w:t>-2021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MjlmODMwMzM4YzhiMDNjNTBkMWZkYzM4Mjk5NTYifQ=="/>
  </w:docVars>
  <w:rsids>
    <w:rsidRoot w:val="00000000"/>
    <w:rsid w:val="00562383"/>
    <w:rsid w:val="031E433A"/>
    <w:rsid w:val="057268EB"/>
    <w:rsid w:val="06073D2E"/>
    <w:rsid w:val="0B1A515D"/>
    <w:rsid w:val="0C485A05"/>
    <w:rsid w:val="1147582D"/>
    <w:rsid w:val="11685536"/>
    <w:rsid w:val="151056F8"/>
    <w:rsid w:val="16A31667"/>
    <w:rsid w:val="17717715"/>
    <w:rsid w:val="18B6536E"/>
    <w:rsid w:val="1B1F332C"/>
    <w:rsid w:val="1DCB17CD"/>
    <w:rsid w:val="29593D0D"/>
    <w:rsid w:val="2CD52A43"/>
    <w:rsid w:val="321B2CC4"/>
    <w:rsid w:val="33F71AB6"/>
    <w:rsid w:val="35B013CB"/>
    <w:rsid w:val="373E6211"/>
    <w:rsid w:val="37676D28"/>
    <w:rsid w:val="3A7B5B49"/>
    <w:rsid w:val="3F6C4010"/>
    <w:rsid w:val="42B06B4B"/>
    <w:rsid w:val="46935AC0"/>
    <w:rsid w:val="4BA85793"/>
    <w:rsid w:val="55E76A1E"/>
    <w:rsid w:val="59EB2A59"/>
    <w:rsid w:val="59F441E9"/>
    <w:rsid w:val="5BB05B4B"/>
    <w:rsid w:val="5BB97B95"/>
    <w:rsid w:val="5D60176A"/>
    <w:rsid w:val="67C5542D"/>
    <w:rsid w:val="6F013429"/>
    <w:rsid w:val="723860B0"/>
    <w:rsid w:val="79CC0DEF"/>
    <w:rsid w:val="7C1376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ind w:left="231"/>
      <w:outlineLvl w:val="1"/>
    </w:pPr>
    <w:rPr>
      <w:rFonts w:ascii="宋体" w:hAnsi="宋体" w:eastAsia="宋体" w:cs="宋体"/>
      <w:sz w:val="36"/>
      <w:szCs w:val="36"/>
      <w:lang w:val="zh-CN" w:eastAsia="zh-CN" w:bidi="zh-CN"/>
    </w:rPr>
  </w:style>
  <w:style w:type="paragraph" w:styleId="4">
    <w:name w:val="heading 2"/>
    <w:basedOn w:val="1"/>
    <w:next w:val="1"/>
    <w:qFormat/>
    <w:uiPriority w:val="1"/>
    <w:pPr>
      <w:spacing w:line="523" w:lineRule="exact"/>
      <w:ind w:left="651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31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9"/>
    <w:basedOn w:val="1"/>
    <w:next w:val="1"/>
    <w:semiHidden/>
    <w:qFormat/>
    <w:uiPriority w:val="0"/>
    <w:pPr>
      <w:ind w:left="3360" w:leftChars="16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Default"/>
    <w:next w:val="8"/>
    <w:qFormat/>
    <w:uiPriority w:val="0"/>
    <w:pPr>
      <w:widowControl w:val="0"/>
      <w:autoSpaceDE w:val="0"/>
      <w:autoSpaceDN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spacing w:before="1"/>
      <w:ind w:left="232" w:hanging="204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5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6">
    <w:name w:val="a正文"/>
    <w:basedOn w:val="1"/>
    <w:qFormat/>
    <w:uiPriority w:val="0"/>
    <w:pPr>
      <w:spacing w:line="500" w:lineRule="exact"/>
      <w:ind w:firstLine="200" w:firstLineChars="200"/>
    </w:pPr>
    <w:rPr>
      <w:rFonts w:eastAsia="仿宋_GB2312" w:cs="宋体"/>
      <w:sz w:val="28"/>
      <w:szCs w:val="20"/>
    </w:rPr>
  </w:style>
  <w:style w:type="character" w:customStyle="1" w:styleId="17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18">
    <w:name w:val="Char Char Char Char Char Char"/>
    <w:basedOn w:val="5"/>
    <w:qFormat/>
    <w:uiPriority w:val="0"/>
    <w:pPr>
      <w:spacing w:line="360" w:lineRule="auto"/>
    </w:pPr>
    <w:rPr>
      <w:rFonts w:ascii="Tahoma" w:hAnsi="Tahoma"/>
      <w:sz w:val="24"/>
    </w:rPr>
  </w:style>
  <w:style w:type="paragraph" w:customStyle="1" w:styleId="19">
    <w:name w:val="广通正文"/>
    <w:basedOn w:val="1"/>
    <w:qFormat/>
    <w:uiPriority w:val="0"/>
    <w:pPr>
      <w:spacing w:line="500" w:lineRule="exact"/>
      <w:ind w:firstLine="584" w:firstLineChars="200"/>
    </w:pPr>
    <w:rPr>
      <w:rFonts w:eastAsia="仿宋_GB2312"/>
      <w:color w:val="00000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219</Words>
  <Characters>253</Characters>
  <TotalTime>0</TotalTime>
  <ScaleCrop>false</ScaleCrop>
  <LinksUpToDate>false</LinksUpToDate>
  <CharactersWithSpaces>253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2021-01-19T01:34:00Z</dcterms:created>
  <dc:creator>微软用户</dc:creator>
  <cp:lastModifiedBy>木木</cp:lastModifiedBy>
  <cp:lastPrinted>2024-07-01T02:26:00Z</cp:lastPrinted>
  <dcterms:modified xsi:type="dcterms:W3CDTF">2024-09-04T01:17:32Z</dcterms:modified>
  <dc:title>河南省职业卫生信息化管理方案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2021-01-19T00:00:00Z</vt:filetime>
  </property>
  <property fmtid="{D5CDD505-2E9C-101B-9397-08002B2CF9AE}" pid="5" name="KSOProductBuildVer">
    <vt:lpwstr>2052-12.1.0.17827</vt:lpwstr>
  </property>
  <property fmtid="{D5CDD505-2E9C-101B-9397-08002B2CF9AE}" pid="6" name="ICV">
    <vt:lpwstr>2ECCFA5742A6432B891ED113DAD821BD_13</vt:lpwstr>
  </property>
</Properties>
</file>